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097C3" w14:textId="77777777" w:rsidR="00A35F6C" w:rsidRPr="00834A35" w:rsidRDefault="00000000">
      <w:pPr>
        <w:shd w:val="clear" w:color="auto" w:fill="F2DBDB"/>
        <w:ind w:left="0" w:hanging="2"/>
        <w:jc w:val="center"/>
        <w:rPr>
          <w:rFonts w:ascii="Times New Roman" w:hAnsi="Times New Roman" w:cs="Times New Roman"/>
        </w:rPr>
      </w:pPr>
      <w:r w:rsidRPr="00834A35">
        <w:rPr>
          <w:rFonts w:ascii="Times New Roman" w:hAnsi="Times New Roman" w:cs="Times New Roman"/>
          <w:b/>
        </w:rPr>
        <w:t xml:space="preserve">I.C. G. D’ANNUNZIO SAN VITO CHIETINO </w:t>
      </w:r>
    </w:p>
    <w:p w14:paraId="4C1ADF4B" w14:textId="77777777" w:rsidR="00A35F6C" w:rsidRPr="00834A35" w:rsidRDefault="00000000">
      <w:pPr>
        <w:shd w:val="clear" w:color="auto" w:fill="F2DBDB"/>
        <w:ind w:left="0" w:hanging="2"/>
        <w:jc w:val="center"/>
        <w:rPr>
          <w:rFonts w:ascii="Times New Roman" w:hAnsi="Times New Roman" w:cs="Times New Roman"/>
        </w:rPr>
      </w:pPr>
      <w:r w:rsidRPr="00834A35">
        <w:rPr>
          <w:rFonts w:ascii="Times New Roman" w:hAnsi="Times New Roman" w:cs="Times New Roman"/>
          <w:b/>
        </w:rPr>
        <w:t>CURRICOLO VERTICALE EDUCAZIONE CIVICA</w:t>
      </w:r>
    </w:p>
    <w:tbl>
      <w:tblPr>
        <w:tblStyle w:val="a"/>
        <w:tblW w:w="14605" w:type="dxa"/>
        <w:tblInd w:w="-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689"/>
        <w:gridCol w:w="1057"/>
        <w:gridCol w:w="415"/>
        <w:gridCol w:w="1913"/>
        <w:gridCol w:w="2024"/>
        <w:gridCol w:w="2687"/>
        <w:gridCol w:w="2784"/>
        <w:gridCol w:w="2036"/>
      </w:tblGrid>
      <w:tr w:rsidR="00A35F6C" w:rsidRPr="00834A35" w14:paraId="62E96FC3" w14:textId="77777777">
        <w:trPr>
          <w:trHeight w:val="576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516B7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>Competenza chiave europea</w:t>
            </w:r>
          </w:p>
        </w:tc>
        <w:tc>
          <w:tcPr>
            <w:tcW w:w="129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5357B" w14:textId="0D4724CB" w:rsidR="00A35F6C" w:rsidRPr="00834A35" w:rsidRDefault="00000000" w:rsidP="00834A35">
            <w:pPr>
              <w:pStyle w:val="Paragrafoelenco"/>
              <w:numPr>
                <w:ilvl w:val="0"/>
                <w:numId w:val="3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 xml:space="preserve">COMPETENZA IN MATERIA DI CITTADINANZA </w:t>
            </w:r>
          </w:p>
          <w:p w14:paraId="7191A911" w14:textId="2F80DB1A" w:rsidR="00A35F6C" w:rsidRPr="00834A35" w:rsidRDefault="00000000" w:rsidP="00834A35">
            <w:pPr>
              <w:pStyle w:val="Paragrafoelenco"/>
              <w:numPr>
                <w:ilvl w:val="0"/>
                <w:numId w:val="3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 xml:space="preserve">ALFABETICA FUNZIONALE </w:t>
            </w:r>
          </w:p>
          <w:p w14:paraId="7C0FD4E7" w14:textId="400E906F" w:rsidR="00A35F6C" w:rsidRPr="00834A35" w:rsidRDefault="00000000" w:rsidP="00834A35">
            <w:pPr>
              <w:pStyle w:val="Paragrafoelenco"/>
              <w:numPr>
                <w:ilvl w:val="0"/>
                <w:numId w:val="3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 xml:space="preserve">COMPETENZA MULTILINGUISTICA </w:t>
            </w:r>
          </w:p>
          <w:p w14:paraId="06679922" w14:textId="4E5556EF" w:rsidR="00A35F6C" w:rsidRPr="00834A35" w:rsidRDefault="00000000" w:rsidP="00834A35">
            <w:pPr>
              <w:pStyle w:val="Paragrafoelenco"/>
              <w:numPr>
                <w:ilvl w:val="0"/>
                <w:numId w:val="3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 xml:space="preserve">COMPETENZA PERSONALE, SOCIALE E CAPACITÀ DI IMPARARE A IMPARARE </w:t>
            </w:r>
          </w:p>
          <w:p w14:paraId="4F6A6087" w14:textId="600A5961" w:rsidR="00A35F6C" w:rsidRPr="00834A35" w:rsidRDefault="00000000" w:rsidP="00834A35">
            <w:pPr>
              <w:pStyle w:val="Paragrafoelenco"/>
              <w:numPr>
                <w:ilvl w:val="0"/>
                <w:numId w:val="3"/>
              </w:numPr>
              <w:spacing w:after="0" w:line="360" w:lineRule="auto"/>
              <w:ind w:leftChars="0" w:firstLineChars="0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>COMPETENZA IN MATERIA DI CONSAPEVOLEZZA ED ESPRESSIONE CULTURALI</w:t>
            </w:r>
          </w:p>
          <w:p w14:paraId="3F05F735" w14:textId="70943C82" w:rsidR="00A35F6C" w:rsidRPr="00834A35" w:rsidRDefault="00834A35">
            <w:pPr>
              <w:spacing w:after="0" w:line="360" w:lineRule="auto"/>
              <w:ind w:left="0"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</w:t>
            </w:r>
            <w:r w:rsidR="00000000" w:rsidRPr="00834A35">
              <w:rPr>
                <w:rFonts w:ascii="Times New Roman" w:hAnsi="Times New Roman" w:cs="Times New Roman"/>
                <w:i/>
              </w:rPr>
              <w:t>Discipline di riferimento: Tutti i campi di esperienza</w:t>
            </w:r>
          </w:p>
        </w:tc>
      </w:tr>
      <w:tr w:rsidR="00A35F6C" w:rsidRPr="00834A35" w14:paraId="0B3A4A4B" w14:textId="77777777">
        <w:trPr>
          <w:trHeight w:val="929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17EEE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>Fonti di legittimazione</w:t>
            </w:r>
          </w:p>
        </w:tc>
        <w:tc>
          <w:tcPr>
            <w:tcW w:w="129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4A4E" w14:textId="77777777" w:rsidR="00A35F6C" w:rsidRPr="00834A35" w:rsidRDefault="00000000" w:rsidP="00834A3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834A35">
              <w:rPr>
                <w:rFonts w:ascii="Times New Roman" w:hAnsi="Times New Roman" w:cs="Times New Roman"/>
                <w:bCs/>
                <w:i/>
                <w:iCs/>
              </w:rPr>
              <w:t xml:space="preserve">Legge n° 92 del 20 agosto 2019 </w:t>
            </w:r>
          </w:p>
          <w:p w14:paraId="04723DA6" w14:textId="77777777" w:rsidR="00A35F6C" w:rsidRPr="00834A35" w:rsidRDefault="00000000" w:rsidP="00834A3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834A35">
              <w:rPr>
                <w:rFonts w:ascii="Times New Roman" w:hAnsi="Times New Roman" w:cs="Times New Roman"/>
                <w:bCs/>
                <w:i/>
                <w:iCs/>
              </w:rPr>
              <w:t>Allegato A - Linee guida per l’insegnamento dell’educazione civica</w:t>
            </w:r>
          </w:p>
          <w:p w14:paraId="2DB3BC55" w14:textId="77777777" w:rsidR="00A35F6C" w:rsidRPr="00834A35" w:rsidRDefault="00000000" w:rsidP="00834A3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834A35">
              <w:rPr>
                <w:rFonts w:ascii="Times New Roman" w:hAnsi="Times New Roman" w:cs="Times New Roman"/>
                <w:bCs/>
                <w:i/>
                <w:iCs/>
              </w:rPr>
              <w:t xml:space="preserve">Raccomandazione del Consiglio europeo sulle competenze chiave per l’apprendimento permanente (22 maggio 2018) </w:t>
            </w:r>
          </w:p>
          <w:p w14:paraId="634CD71A" w14:textId="77777777" w:rsidR="00A35F6C" w:rsidRPr="00834A35" w:rsidRDefault="00000000" w:rsidP="00834A3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834A35">
              <w:rPr>
                <w:rFonts w:ascii="Times New Roman" w:hAnsi="Times New Roman" w:cs="Times New Roman"/>
                <w:bCs/>
                <w:i/>
                <w:iCs/>
              </w:rPr>
              <w:t xml:space="preserve">Indicazioni Nazionali per il curricolo della Scuola dell’Infanzia e del Primo ciclo d’Istruzione 2012 </w:t>
            </w:r>
          </w:p>
          <w:p w14:paraId="15E4F290" w14:textId="77777777" w:rsidR="00A35F6C" w:rsidRPr="00834A35" w:rsidRDefault="00000000" w:rsidP="00834A35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Cs/>
                <w:i/>
                <w:iCs/>
              </w:rPr>
              <w:t>Indicazioni Nazionali e nuovi scenari 2018</w:t>
            </w:r>
          </w:p>
        </w:tc>
      </w:tr>
      <w:tr w:rsidR="00A35F6C" w:rsidRPr="00834A35" w14:paraId="3A925446" w14:textId="77777777">
        <w:trPr>
          <w:trHeight w:val="700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0D9C4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>Valutazione</w:t>
            </w:r>
          </w:p>
        </w:tc>
        <w:tc>
          <w:tcPr>
            <w:tcW w:w="129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08BA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i/>
              </w:rPr>
              <w:t xml:space="preserve">Si rimanda a: </w:t>
            </w:r>
          </w:p>
          <w:p w14:paraId="3D2E76DA" w14:textId="77777777" w:rsidR="00A35F6C" w:rsidRPr="00834A35" w:rsidRDefault="00000000" w:rsidP="00834A35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i/>
              </w:rPr>
              <w:t xml:space="preserve">Rubrica di valutazione </w:t>
            </w:r>
            <w:proofErr w:type="spellStart"/>
            <w:proofErr w:type="gramStart"/>
            <w:r w:rsidRPr="00834A35">
              <w:rPr>
                <w:rFonts w:ascii="Times New Roman" w:hAnsi="Times New Roman" w:cs="Times New Roman"/>
                <w:i/>
              </w:rPr>
              <w:t>Ed.Civica</w:t>
            </w:r>
            <w:proofErr w:type="spellEnd"/>
            <w:proofErr w:type="gramEnd"/>
            <w:r w:rsidRPr="00834A35">
              <w:rPr>
                <w:rFonts w:ascii="Times New Roman" w:hAnsi="Times New Roman" w:cs="Times New Roman"/>
                <w:i/>
              </w:rPr>
              <w:t>;  Griglia di valutazione del comportamento; Traguardi di sviluppo; Certificato delle competenze</w:t>
            </w:r>
          </w:p>
        </w:tc>
      </w:tr>
      <w:tr w:rsidR="00A35F6C" w:rsidRPr="00834A35" w14:paraId="1A69777B" w14:textId="77777777">
        <w:trPr>
          <w:trHeight w:val="400"/>
        </w:trPr>
        <w:tc>
          <w:tcPr>
            <w:tcW w:w="146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7DB6C" w14:textId="77777777" w:rsidR="00A35F6C" w:rsidRPr="00834A35" w:rsidRDefault="00000000">
            <w:pPr>
              <w:shd w:val="clear" w:color="auto" w:fill="F2DBDB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 xml:space="preserve">SCUOLA DELL’INFANZIA </w:t>
            </w:r>
          </w:p>
        </w:tc>
      </w:tr>
      <w:tr w:rsidR="00A35F6C" w:rsidRPr="00834A35" w14:paraId="7A08C3C4" w14:textId="77777777">
        <w:trPr>
          <w:trHeight w:val="400"/>
        </w:trPr>
        <w:tc>
          <w:tcPr>
            <w:tcW w:w="146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97AD4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>Nucleo tematico:</w:t>
            </w:r>
          </w:p>
          <w:p w14:paraId="7B8A0C5A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>COSTITUZIONE, diritto (nazionale e internazionale), legalità e solidarietà</w:t>
            </w:r>
          </w:p>
        </w:tc>
      </w:tr>
      <w:tr w:rsidR="00A35F6C" w:rsidRPr="00834A35" w14:paraId="4DA486EA" w14:textId="77777777">
        <w:trPr>
          <w:trHeight w:val="1066"/>
        </w:trPr>
        <w:tc>
          <w:tcPr>
            <w:tcW w:w="2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B25C6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>PROFILO DELLE COMPETENZE</w:t>
            </w:r>
          </w:p>
          <w:p w14:paraId="06F4E23E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al termine della scuola Infanzia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818AC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>TRAGUARDI</w:t>
            </w:r>
          </w:p>
          <w:p w14:paraId="14F76883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per lo sviluppo delle competenze disciplinari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11DF6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>OBIETTIVI DI APPRENDIMENTO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7654B" w14:textId="77777777" w:rsidR="00A35F6C" w:rsidRPr="00834A35" w:rsidRDefault="00A35F6C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315E30F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4972E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>CONOSCENZE DISCIPLINARI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8ACA9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 xml:space="preserve">ATTIVITÀ FORMATIVA </w:t>
            </w:r>
            <w:r w:rsidRPr="00834A35">
              <w:rPr>
                <w:rFonts w:ascii="Times New Roman" w:hAnsi="Times New Roman" w:cs="Times New Roman"/>
              </w:rPr>
              <w:t>(esperienze didattico-metodologiche)</w:t>
            </w:r>
          </w:p>
        </w:tc>
      </w:tr>
      <w:tr w:rsidR="00A35F6C" w:rsidRPr="00834A35" w14:paraId="402F01AD" w14:textId="77777777">
        <w:trPr>
          <w:trHeight w:val="1704"/>
        </w:trPr>
        <w:tc>
          <w:tcPr>
            <w:tcW w:w="2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8AFB4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Riconosce ed esprime le proprie emozioni, è consapevole di desideri e paure, avverte gli stati d’animo propri e altrui.</w:t>
            </w:r>
          </w:p>
          <w:p w14:paraId="02D954B3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 xml:space="preserve">Ha un positivo rapporto con la propria corporeità, ha </w:t>
            </w:r>
            <w:r w:rsidRPr="00834A35">
              <w:rPr>
                <w:rFonts w:ascii="Times New Roman" w:hAnsi="Times New Roman" w:cs="Times New Roman"/>
              </w:rPr>
              <w:lastRenderedPageBreak/>
              <w:t>maturato una sufficiente fiducia in sé, è progressivamente consapevole delle proprie risorse e dei propri limiti, quando occorre sa chiedere aiuto</w:t>
            </w:r>
          </w:p>
          <w:p w14:paraId="6693155E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Condivide esperienze e giochi, utilizza materiali e risorse comuni, affronta gradualmente i conflitti e ha iniziato a riconoscere le regole del comportamento nei contesti privati e pubblici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795C9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lastRenderedPageBreak/>
              <w:t>Comprende chi è fonte di autorità e responsabilità</w:t>
            </w:r>
          </w:p>
          <w:p w14:paraId="3F2A1A4F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Accetta e rispetta semplici regole di comportamento</w:t>
            </w:r>
          </w:p>
          <w:p w14:paraId="4D401DD1" w14:textId="5FFCFCD5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lastRenderedPageBreak/>
              <w:t>Sviluppa il senso della propria identità personale, percepisce le proprie esigenze e i propri sentimenti</w:t>
            </w:r>
          </w:p>
          <w:p w14:paraId="2FC4C1F4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Osserva con attenzione il suo corpo, gli organismi viventi e i loro ambienti, i fenomeni naturali accorgendosi dei cambiamenti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17E1E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lastRenderedPageBreak/>
              <w:t>Riconoscere le figure autorevoli in ogni specifico contesto</w:t>
            </w:r>
          </w:p>
          <w:p w14:paraId="135FFB86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Accettare e rispettare le regole, i ritmi e le turnazioni</w:t>
            </w:r>
          </w:p>
          <w:p w14:paraId="6441071D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lastRenderedPageBreak/>
              <w:t>Partecipare attivamente alle attività e ai giochi</w:t>
            </w:r>
          </w:p>
          <w:p w14:paraId="2DBACFA8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Ascoltare prestare aiuto, interagire nella comunicazione, nel gioco e nel lavoro.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3DFD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lastRenderedPageBreak/>
              <w:t>Esprimere valutazione rispetto ad un vissuto</w:t>
            </w:r>
          </w:p>
          <w:p w14:paraId="61000A92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59A26006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Sostenere la propria opinione con argomenti semplici, ma pertinenti</w:t>
            </w:r>
          </w:p>
          <w:p w14:paraId="454AAFFA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5D4DF5F1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lastRenderedPageBreak/>
              <w:t>Formulare proposte di lavoro e di gioco</w:t>
            </w:r>
          </w:p>
          <w:p w14:paraId="12E0FC84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5C43FEE3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Porre domande</w:t>
            </w:r>
          </w:p>
          <w:p w14:paraId="37962760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167170B5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Ascoltare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99A3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lastRenderedPageBreak/>
              <w:t>Regole della convivenza</w:t>
            </w:r>
          </w:p>
          <w:p w14:paraId="53FBB970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7B05D281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I ruoli e la loro funzione</w:t>
            </w:r>
          </w:p>
          <w:p w14:paraId="29699062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51D4BA45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Regole di comportamento o turnazione</w:t>
            </w:r>
          </w:p>
          <w:p w14:paraId="68FACB85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785EA114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Le emozioni</w:t>
            </w:r>
          </w:p>
          <w:p w14:paraId="61566E74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4BD85173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Le relazioni interpersonali</w:t>
            </w:r>
          </w:p>
          <w:p w14:paraId="44B9858A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1C44D407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 xml:space="preserve">La collaborazione. </w:t>
            </w:r>
          </w:p>
          <w:p w14:paraId="1786E2AB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2CB27098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La cooperazione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5314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lastRenderedPageBreak/>
              <w:t>Attività di apprendimento cooperativo</w:t>
            </w:r>
          </w:p>
          <w:p w14:paraId="25FE1AA2" w14:textId="77777777" w:rsidR="00A35F6C" w:rsidRPr="00834A35" w:rsidRDefault="00A35F6C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20506FB4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Attività laboratoriali</w:t>
            </w:r>
          </w:p>
          <w:p w14:paraId="48D9FE5E" w14:textId="77777777" w:rsidR="00A35F6C" w:rsidRPr="00834A35" w:rsidRDefault="00A35F6C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6E003BE8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Attività tra pari</w:t>
            </w:r>
          </w:p>
          <w:p w14:paraId="1A07125E" w14:textId="77777777" w:rsidR="00A35F6C" w:rsidRPr="00834A35" w:rsidRDefault="00A35F6C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C5866F5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lastRenderedPageBreak/>
              <w:t>Tutoraggio</w:t>
            </w:r>
          </w:p>
          <w:p w14:paraId="0672916F" w14:textId="77777777" w:rsidR="00A35F6C" w:rsidRPr="00834A35" w:rsidRDefault="00A35F6C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4420D49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2504B20A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Risoluzione dei problemi</w:t>
            </w:r>
          </w:p>
        </w:tc>
      </w:tr>
      <w:tr w:rsidR="00A35F6C" w:rsidRPr="00834A35" w14:paraId="55A7A2A0" w14:textId="77777777">
        <w:trPr>
          <w:trHeight w:val="20"/>
        </w:trPr>
        <w:tc>
          <w:tcPr>
            <w:tcW w:w="146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0DBB" w14:textId="77777777" w:rsidR="00A35F6C" w:rsidRPr="00834A35" w:rsidRDefault="00A35F6C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0DFBAE81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 xml:space="preserve">Nucleo tematico: </w:t>
            </w:r>
          </w:p>
          <w:p w14:paraId="0B62501A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t>Sviluppo sostenibile, educazione ambientale, conoscenza e tutela del patrimonio e del territorio</w:t>
            </w:r>
          </w:p>
        </w:tc>
      </w:tr>
      <w:tr w:rsidR="00A35F6C" w:rsidRPr="00834A35" w14:paraId="4C28BF6F" w14:textId="77777777">
        <w:trPr>
          <w:trHeight w:val="1339"/>
        </w:trPr>
        <w:tc>
          <w:tcPr>
            <w:tcW w:w="31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6C246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Manifesta curiosità e voglia di sperimentare, interagisce con le cose, l’ambiente e le persone, percependone le reazioni ed i cambiamenti</w:t>
            </w:r>
          </w:p>
          <w:p w14:paraId="5327AB5B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Ha sviluppato l’attitudine a porre e a porsi domande di senso su questioni etiche e morali</w:t>
            </w:r>
          </w:p>
          <w:p w14:paraId="33E5972E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Coglie diversi punti di vista, riflette e negozia significati, utilizza gli errori come fonte di conoscenza</w:t>
            </w:r>
          </w:p>
          <w:p w14:paraId="09E58061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Si esprime in modo personale, con creatività e partecipazione, è sensibile alla pluralità di culture, lingue, esperienze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B359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Conosce le tradizioni della famiglia, della comunità</w:t>
            </w:r>
          </w:p>
          <w:p w14:paraId="323F3A52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 xml:space="preserve">Riconosce i segni della sua cultura e sviluppa senso di appartenenza ad una comunità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1F3A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- Sensibilizzare al rispetto dell’ambiente e comprendere l’importanza di esso</w:t>
            </w:r>
          </w:p>
          <w:p w14:paraId="1293B9D5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- Scoprire la realtà alla quale si è legati emotivamente</w:t>
            </w:r>
          </w:p>
          <w:p w14:paraId="484CD7FA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- Sviluppare la propria identità come cittadini</w:t>
            </w:r>
          </w:p>
          <w:p w14:paraId="4706631E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- Sviluppare il senso di appartenenza ad una comunità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552CF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Osservare e confrontare</w:t>
            </w:r>
          </w:p>
          <w:p w14:paraId="5C16B207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6DB8A6C8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Riconoscere</w:t>
            </w:r>
          </w:p>
          <w:p w14:paraId="5FE34A9A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2DB1F134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Ordinare</w:t>
            </w:r>
          </w:p>
          <w:p w14:paraId="1E7F2A04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0F7B91EE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Misurare</w:t>
            </w:r>
          </w:p>
          <w:p w14:paraId="129A0CF6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0075E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- Usi e costumi del proprio territorio e di altre culture.</w:t>
            </w:r>
          </w:p>
          <w:p w14:paraId="25577E5C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289767C4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-Regole di convivenza sociale Diritti e doveri</w:t>
            </w:r>
          </w:p>
          <w:p w14:paraId="53748399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37E963AB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 xml:space="preserve"> -Regole per la sicurezza sociale e civica</w:t>
            </w:r>
          </w:p>
          <w:p w14:paraId="0FA15DDB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3C9A6005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- Educazione stradale</w:t>
            </w:r>
          </w:p>
          <w:p w14:paraId="096261E8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- Educazione alimentare</w:t>
            </w:r>
          </w:p>
          <w:p w14:paraId="1E52BCB4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- Educazione ambientale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FA70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Ricostruzione logico-temporale degli eventi</w:t>
            </w:r>
          </w:p>
          <w:p w14:paraId="041D8B9C" w14:textId="77777777" w:rsidR="00A35F6C" w:rsidRPr="00834A35" w:rsidRDefault="00A35F6C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7C8188E1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Attività laboratoriali</w:t>
            </w:r>
          </w:p>
          <w:p w14:paraId="106D1C33" w14:textId="77777777" w:rsidR="00A35F6C" w:rsidRPr="00834A35" w:rsidRDefault="00A35F6C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44DF78C4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Attività tra pari</w:t>
            </w:r>
          </w:p>
        </w:tc>
      </w:tr>
      <w:tr w:rsidR="00A35F6C" w:rsidRPr="00834A35" w14:paraId="37C79935" w14:textId="77777777">
        <w:trPr>
          <w:trHeight w:val="503"/>
        </w:trPr>
        <w:tc>
          <w:tcPr>
            <w:tcW w:w="146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4E30F" w14:textId="77777777" w:rsidR="00A35F6C" w:rsidRPr="00834A35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  <w:b/>
              </w:rPr>
              <w:lastRenderedPageBreak/>
              <w:t xml:space="preserve">Nucleo tematico: </w:t>
            </w:r>
            <w:r w:rsidRPr="00834A35">
              <w:rPr>
                <w:rFonts w:ascii="Times New Roman" w:hAnsi="Times New Roman" w:cs="Times New Roman"/>
                <w:b/>
              </w:rPr>
              <w:br/>
              <w:t>Cittadinanza digitale</w:t>
            </w:r>
          </w:p>
        </w:tc>
      </w:tr>
      <w:tr w:rsidR="00A35F6C" w:rsidRPr="00834A35" w14:paraId="4F33251D" w14:textId="77777777">
        <w:trPr>
          <w:trHeight w:val="1704"/>
        </w:trPr>
        <w:tc>
          <w:tcPr>
            <w:tcW w:w="31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D4929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Dimostra prime abilità di tipo logico, inizia ad interiorizzare le coordinate spazio-temporali e ad orientarsi nel mondo dei simboli, delle rappresentazioni, dei media, delle tecnologie</w:t>
            </w:r>
          </w:p>
          <w:p w14:paraId="52FCB1F7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Rileva le caratteristiche principali di eventi, oggetti, situazioni, formula ipotesi, ricerca soluzioni a situazioni problematiche di vita quotidiana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252D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Si interessa a macchine e strumenti tecnologici</w:t>
            </w:r>
          </w:p>
          <w:p w14:paraId="2852FE06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Esplora le potenzialità offerte dalle tecnologie, sa scoprirne funzioni e possibili usi</w:t>
            </w:r>
          </w:p>
          <w:p w14:paraId="12E7FB62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Esegue correttamente un percorso sulla base di indicazioni verbali</w:t>
            </w:r>
          </w:p>
          <w:p w14:paraId="68A391DA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 xml:space="preserve">Individua le posizioni di persone e oggetti nello spazio </w:t>
            </w:r>
          </w:p>
          <w:p w14:paraId="661F3B53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Raggruppa ordina oggetti secondo criteri diversi, confronta e valuta quantità e utilizza simboli per registrare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C4E7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 xml:space="preserve">Collocare </w:t>
            </w:r>
            <w:proofErr w:type="gramStart"/>
            <w:r w:rsidRPr="00834A35">
              <w:rPr>
                <w:rFonts w:ascii="Times New Roman" w:hAnsi="Times New Roman" w:cs="Times New Roman"/>
              </w:rPr>
              <w:t>se</w:t>
            </w:r>
            <w:proofErr w:type="gramEnd"/>
            <w:r w:rsidRPr="00834A35">
              <w:rPr>
                <w:rFonts w:ascii="Times New Roman" w:hAnsi="Times New Roman" w:cs="Times New Roman"/>
              </w:rPr>
              <w:t xml:space="preserve"> stessi, gli altri e gli oggetti nello spazio</w:t>
            </w:r>
          </w:p>
          <w:p w14:paraId="7815C561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Riconoscere nei compagni modalità e tempi diversi, condividere con loro giochi e materiali.</w:t>
            </w:r>
          </w:p>
          <w:p w14:paraId="764216EA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Collaborare per la realizzazione di un progetto comune</w:t>
            </w:r>
          </w:p>
          <w:p w14:paraId="607618CD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Raggruppare e ordinare oggetti e materiali secondo criteri stabiliti (colore, forma e dimensioni)</w:t>
            </w:r>
          </w:p>
          <w:p w14:paraId="2DA24BD0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Classificare oggetti secondo forma e dimensione</w:t>
            </w:r>
          </w:p>
          <w:p w14:paraId="46432E26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Confrontare piccole quantità, uno, pochi, tanti</w:t>
            </w:r>
          </w:p>
          <w:p w14:paraId="1A4E3B81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Utilizzare in maniera adeguata i simboli stabilendo la corrispondenza con la quantità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7338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Riconoscere l’intelligenza artificiale e interagire con essa</w:t>
            </w:r>
          </w:p>
          <w:p w14:paraId="2449FD64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458ABB32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Raggruppare</w:t>
            </w:r>
          </w:p>
          <w:p w14:paraId="763C4D25" w14:textId="77777777" w:rsidR="00A35F6C" w:rsidRPr="00834A35" w:rsidRDefault="00A35F6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</w:p>
          <w:p w14:paraId="0268786F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 xml:space="preserve">Ordinare e Misurare </w:t>
            </w:r>
          </w:p>
          <w:p w14:paraId="7CE0F4B1" w14:textId="77777777" w:rsidR="00A35F6C" w:rsidRPr="00834A35" w:rsidRDefault="00000000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Registrare quantità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173F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Giochi e percorsi motori</w:t>
            </w:r>
          </w:p>
          <w:p w14:paraId="0040C0DB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Primi approcci al pensiero computazionale</w:t>
            </w:r>
          </w:p>
          <w:p w14:paraId="4F33336D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Giochi di gruppo</w:t>
            </w:r>
          </w:p>
          <w:p w14:paraId="7A48BA55" w14:textId="77777777" w:rsidR="00A35F6C" w:rsidRPr="00834A35" w:rsidRDefault="00000000">
            <w:pPr>
              <w:ind w:left="0" w:hanging="2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Classificazione degli oggetti</w:t>
            </w:r>
          </w:p>
          <w:p w14:paraId="53214005" w14:textId="77777777" w:rsidR="00A35F6C" w:rsidRPr="00834A35" w:rsidRDefault="00A35F6C">
            <w:pPr>
              <w:ind w:left="0" w:hanging="2"/>
              <w:rPr>
                <w:rFonts w:ascii="Times New Roman" w:hAnsi="Times New Roman" w:cs="Times New Roman"/>
              </w:rPr>
            </w:pPr>
          </w:p>
          <w:p w14:paraId="3DA1E472" w14:textId="77777777" w:rsidR="00A35F6C" w:rsidRPr="00834A35" w:rsidRDefault="00A35F6C">
            <w:pPr>
              <w:ind w:left="0" w:hanging="2"/>
              <w:rPr>
                <w:rFonts w:ascii="Times New Roman" w:hAnsi="Times New Roman" w:cs="Times New Roman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C115" w14:textId="77777777" w:rsidR="00A35F6C" w:rsidRPr="00834A35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Giochi di logica e di memoria con materiali strutturati e non</w:t>
            </w:r>
          </w:p>
          <w:p w14:paraId="6B8D0A09" w14:textId="77777777" w:rsidR="00A35F6C" w:rsidRPr="00834A35" w:rsidRDefault="00000000">
            <w:pPr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Giochi ed esercizi di tipo logico, linguistico, matematico, topologico, al computer</w:t>
            </w:r>
          </w:p>
          <w:p w14:paraId="1CC6D915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Utilizzo di simboli e codici</w:t>
            </w:r>
          </w:p>
          <w:p w14:paraId="1382BDFE" w14:textId="77777777" w:rsidR="00A35F6C" w:rsidRPr="00834A35" w:rsidRDefault="00A35F6C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</w:p>
          <w:p w14:paraId="19BF7811" w14:textId="77777777" w:rsidR="00A35F6C" w:rsidRPr="00834A35" w:rsidRDefault="00000000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</w:rPr>
            </w:pPr>
            <w:r w:rsidRPr="00834A35">
              <w:rPr>
                <w:rFonts w:ascii="Times New Roman" w:hAnsi="Times New Roman" w:cs="Times New Roman"/>
              </w:rPr>
              <w:t>Tempo del Cerchio</w:t>
            </w:r>
          </w:p>
          <w:p w14:paraId="616DDFE4" w14:textId="77777777" w:rsidR="00A35F6C" w:rsidRPr="00834A35" w:rsidRDefault="00A35F6C">
            <w:pPr>
              <w:ind w:left="0" w:hanging="2"/>
              <w:rPr>
                <w:rFonts w:ascii="Times New Roman" w:hAnsi="Times New Roman" w:cs="Times New Roman"/>
              </w:rPr>
            </w:pPr>
          </w:p>
        </w:tc>
      </w:tr>
    </w:tbl>
    <w:p w14:paraId="7823A9F7" w14:textId="77777777" w:rsidR="00A35F6C" w:rsidRPr="00834A35" w:rsidRDefault="00A35F6C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714"/>
        </w:tabs>
        <w:spacing w:after="0" w:line="240" w:lineRule="auto"/>
        <w:ind w:left="0" w:hanging="2"/>
        <w:rPr>
          <w:rFonts w:ascii="Times New Roman" w:hAnsi="Times New Roman" w:cs="Times New Roman"/>
        </w:rPr>
      </w:pPr>
    </w:p>
    <w:sectPr w:rsidR="00A35F6C" w:rsidRPr="00834A35">
      <w:pgSz w:w="16840" w:h="11910" w:orient="landscape"/>
      <w:pgMar w:top="1100" w:right="1300" w:bottom="280" w:left="10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mo">
    <w:charset w:val="00"/>
    <w:family w:val="auto"/>
    <w:pitch w:val="default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1ADC"/>
    <w:multiLevelType w:val="multilevel"/>
    <w:tmpl w:val="40660492"/>
    <w:lvl w:ilvl="0">
      <w:start w:val="1"/>
      <w:numFmt w:val="bullet"/>
      <w:lvlText w:val="▪"/>
      <w:lvlJc w:val="left"/>
      <w:pPr>
        <w:ind w:left="72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1">
      <w:start w:val="1"/>
      <w:numFmt w:val="bullet"/>
      <w:lvlText w:val="□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4">
      <w:start w:val="1"/>
      <w:numFmt w:val="bullet"/>
      <w:lvlText w:val="□"/>
      <w:lvlJc w:val="left"/>
      <w:pPr>
        <w:ind w:left="360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7">
      <w:start w:val="1"/>
      <w:numFmt w:val="bullet"/>
      <w:lvlText w:val="□"/>
      <w:lvlJc w:val="left"/>
      <w:pPr>
        <w:ind w:left="576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</w:abstractNum>
  <w:abstractNum w:abstractNumId="1" w15:restartNumberingAfterBreak="0">
    <w:nsid w:val="305B5314"/>
    <w:multiLevelType w:val="hybridMultilevel"/>
    <w:tmpl w:val="E558F2F0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3B3404B7"/>
    <w:multiLevelType w:val="hybridMultilevel"/>
    <w:tmpl w:val="189ED0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7D0A8C"/>
    <w:multiLevelType w:val="multilevel"/>
    <w:tmpl w:val="9B92A0BC"/>
    <w:lvl w:ilvl="0">
      <w:start w:val="1"/>
      <w:numFmt w:val="bullet"/>
      <w:lvlText w:val="▪"/>
      <w:lvlJc w:val="left"/>
      <w:pPr>
        <w:ind w:left="72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1">
      <w:start w:val="1"/>
      <w:numFmt w:val="bullet"/>
      <w:lvlText w:val="□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4">
      <w:start w:val="1"/>
      <w:numFmt w:val="bullet"/>
      <w:lvlText w:val="□"/>
      <w:lvlJc w:val="left"/>
      <w:pPr>
        <w:ind w:left="360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  <w:lvl w:ilvl="7">
      <w:start w:val="1"/>
      <w:numFmt w:val="bullet"/>
      <w:lvlText w:val="□"/>
      <w:lvlJc w:val="left"/>
      <w:pPr>
        <w:ind w:left="576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vertAlign w:val="baseline"/>
      </w:rPr>
    </w:lvl>
  </w:abstractNum>
  <w:abstractNum w:abstractNumId="4" w15:restartNumberingAfterBreak="0">
    <w:nsid w:val="76D465EE"/>
    <w:multiLevelType w:val="hybridMultilevel"/>
    <w:tmpl w:val="7430D1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059663">
    <w:abstractNumId w:val="0"/>
  </w:num>
  <w:num w:numId="2" w16cid:durableId="1933081807">
    <w:abstractNumId w:val="3"/>
  </w:num>
  <w:num w:numId="3" w16cid:durableId="627131467">
    <w:abstractNumId w:val="1"/>
  </w:num>
  <w:num w:numId="4" w16cid:durableId="1622954025">
    <w:abstractNumId w:val="4"/>
  </w:num>
  <w:num w:numId="5" w16cid:durableId="386880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F6C"/>
    <w:rsid w:val="00834A35"/>
    <w:rsid w:val="00A35F6C"/>
    <w:rsid w:val="00F8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219C7"/>
  <w15:docId w15:val="{4A5A89CA-E258-484E-8C20-BF2495BD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60" w:line="259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bdr w:val="nil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Collegamentoipertestuale">
    <w:name w:val="Hyperlink"/>
    <w:rPr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TableNormal0">
    <w:name w:val="Table Normal"/>
    <w:next w:val="TableNormal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 Neue" w:hAnsi="Helvetica Neue" w:cs="Arial Unicode MS"/>
      <w:color w:val="000000"/>
      <w:position w:val="-1"/>
      <w:sz w:val="24"/>
      <w:szCs w:val="24"/>
      <w:bdr w:val="nil"/>
    </w:rPr>
  </w:style>
  <w:style w:type="paragraph" w:styleId="Paragrafoelenco">
    <w:name w:val="List Paragraph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60" w:line="259" w:lineRule="auto"/>
      <w:ind w:leftChars="-1" w:left="720" w:hangingChars="1" w:hanging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bdr w:val="nil"/>
    </w:rPr>
  </w:style>
  <w:style w:type="paragraph" w:customStyle="1" w:styleId="Didefault">
    <w:name w:val="Di default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 Neue" w:hAnsi="Helvetica Neue" w:cs="Arial Unicode MS"/>
      <w:color w:val="000000"/>
      <w:position w:val="-1"/>
      <w:sz w:val="22"/>
      <w:szCs w:val="22"/>
      <w:bdr w:val="nil"/>
    </w:rPr>
  </w:style>
  <w:style w:type="paragraph" w:styleId="NormaleWeb">
    <w:name w:val="Normal (Web)"/>
    <w:basedOn w:val="Normale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Testofumetto">
    <w:name w:val="Balloon Text"/>
    <w:basedOn w:val="Normale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Segoe UI" w:eastAsia="Helvetica Neue" w:hAnsi="Segoe UI" w:cs="Segoe UI"/>
      <w:color w:val="auto"/>
      <w:sz w:val="18"/>
      <w:szCs w:val="18"/>
      <w:bdr w:val="none" w:sz="0" w:space="0" w:color="auto"/>
      <w:lang w:eastAsia="en-US"/>
    </w:rPr>
  </w:style>
  <w:style w:type="character" w:customStyle="1" w:styleId="TestofumettoCarattere">
    <w:name w:val="Testo fumetto Carattere"/>
    <w:basedOn w:val="Carpredefinitoparagrafo"/>
    <w:rPr>
      <w:rFonts w:ascii="Segoe UI" w:eastAsia="Helvetica Neue" w:hAnsi="Segoe UI" w:cs="Segoe UI"/>
      <w:w w:val="100"/>
      <w:position w:val="-1"/>
      <w:sz w:val="18"/>
      <w:szCs w:val="18"/>
      <w:effect w:val="none"/>
      <w:bdr w:val="none" w:sz="0" w:space="0" w:color="auto"/>
      <w:vertAlign w:val="baseline"/>
      <w:cs w:val="0"/>
      <w:em w:val="none"/>
      <w:lang w:eastAsia="en-US"/>
    </w:rPr>
  </w:style>
  <w:style w:type="paragraph" w:styleId="Intestazione">
    <w:name w:val="header"/>
    <w:basedOn w:val="Normale"/>
    <w:qFormat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bdr w:val="nil"/>
      <w:vertAlign w:val="baseline"/>
      <w:cs w:val="0"/>
      <w:em w:val="none"/>
    </w:rPr>
  </w:style>
  <w:style w:type="paragraph" w:styleId="Pidipagina">
    <w:name w:val="footer"/>
    <w:basedOn w:val="Normale"/>
    <w:qFormat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bdr w:val="nil"/>
      <w:vertAlign w:val="baseline"/>
      <w:cs w:val="0"/>
      <w:em w:val="none"/>
    </w:rPr>
  </w:style>
  <w:style w:type="paragraph" w:customStyle="1" w:styleId="Corpodeltesto">
    <w:name w:val="Corpo del testo"/>
    <w:basedOn w:val="Normal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</w:pPr>
    <w:rPr>
      <w:color w:val="auto"/>
      <w:bdr w:val="none" w:sz="0" w:space="0" w:color="auto"/>
      <w:lang w:eastAsia="en-US"/>
    </w:rPr>
  </w:style>
  <w:style w:type="character" w:customStyle="1" w:styleId="CorpodeltestoCarattere">
    <w:name w:val="Corpo del testo Carattere"/>
    <w:basedOn w:val="Carpredefinitoparagrafo"/>
    <w:rPr>
      <w:rFonts w:ascii="Calibri" w:eastAsia="Calibri" w:hAnsi="Calibri" w:cs="Calibri"/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customStyle="1" w:styleId="TableParagraph">
    <w:name w:val="Table Paragraph"/>
    <w:basedOn w:val="Normal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bdr w:val="none" w:sz="0" w:space="0" w:color="auto"/>
      <w:lang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Lt9O+P1qtRF7KesJ+BhA8t4zGA==">CgMxLjA4AHIhMWd4YWhObFR3Qk9RZHR4enA5UGRHWDRGRGlvcnZiODFL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868</Words>
  <Characters>4954</Characters>
  <Application>Microsoft Office Word</Application>
  <DocSecurity>0</DocSecurity>
  <Lines>41</Lines>
  <Paragraphs>11</Paragraphs>
  <ScaleCrop>false</ScaleCrop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Radica</dc:creator>
  <cp:lastModifiedBy>rita strazzeri</cp:lastModifiedBy>
  <cp:revision>2</cp:revision>
  <dcterms:created xsi:type="dcterms:W3CDTF">2023-06-23T20:36:00Z</dcterms:created>
  <dcterms:modified xsi:type="dcterms:W3CDTF">2023-06-23T20:36:00Z</dcterms:modified>
</cp:coreProperties>
</file>